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02" w:rsidRDefault="00D17802">
      <w:pPr>
        <w:spacing w:before="100" w:after="100"/>
        <w:rPr>
          <w:rFonts w:ascii="Times New Roman" w:hAnsi="Times New Roman"/>
          <w:b/>
          <w:sz w:val="36"/>
        </w:rPr>
      </w:pPr>
      <w:r w:rsidRPr="000B00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117.75pt">
            <v:imagedata r:id="rId4" o:title="" gain="109227f" blacklevel="-6554f"/>
          </v:shape>
        </w:pict>
      </w:r>
    </w:p>
    <w:p w:rsidR="00D17802" w:rsidRDefault="00D17802">
      <w:pPr>
        <w:spacing w:before="100" w:after="100"/>
        <w:rPr>
          <w:rFonts w:ascii="Times New Roman" w:hAnsi="Times New Roman"/>
          <w:b/>
          <w:sz w:val="36"/>
        </w:rPr>
      </w:pPr>
      <w:r>
        <w:rPr>
          <w:rFonts w:ascii="Times New Roman" w:hAnsi="Times New Roman"/>
          <w:b/>
          <w:sz w:val="36"/>
        </w:rPr>
        <w:t xml:space="preserve"> </w:t>
      </w:r>
    </w:p>
    <w:p w:rsidR="00D17802" w:rsidRPr="00E97593" w:rsidRDefault="00D17802">
      <w:pPr>
        <w:spacing w:before="100" w:after="100"/>
        <w:rPr>
          <w:rFonts w:ascii="Times New Roman" w:hAnsi="Times New Roman"/>
          <w:sz w:val="24"/>
          <w:szCs w:val="24"/>
        </w:rPr>
      </w:pPr>
      <w:r w:rsidRPr="00E97593">
        <w:rPr>
          <w:rFonts w:ascii="Times New Roman" w:hAnsi="Times New Roman"/>
          <w:sz w:val="24"/>
          <w:szCs w:val="24"/>
        </w:rPr>
        <w:t xml:space="preserve">V Bystřici pod Lopeníkem dne 03. 12. 2014    </w:t>
      </w:r>
    </w:p>
    <w:p w:rsidR="00D17802" w:rsidRPr="00E97593" w:rsidRDefault="00D17802">
      <w:pPr>
        <w:spacing w:before="100" w:after="100"/>
        <w:rPr>
          <w:rFonts w:ascii="Times New Roman" w:hAnsi="Times New Roman"/>
          <w:sz w:val="24"/>
          <w:szCs w:val="24"/>
        </w:rPr>
      </w:pPr>
    </w:p>
    <w:p w:rsidR="00D17802" w:rsidRDefault="00D17802">
      <w:pPr>
        <w:spacing w:before="100" w:after="100"/>
        <w:rPr>
          <w:rFonts w:ascii="Times New Roman" w:hAnsi="Times New Roman"/>
          <w:b/>
          <w:sz w:val="36"/>
        </w:rPr>
      </w:pPr>
      <w:r>
        <w:rPr>
          <w:rFonts w:ascii="Times New Roman" w:hAnsi="Times New Roman"/>
          <w:b/>
          <w:sz w:val="36"/>
        </w:rPr>
        <w:t xml:space="preserve">        Informace o označování alergenů ve školní jídelně </w:t>
      </w:r>
    </w:p>
    <w:p w:rsidR="00D17802" w:rsidRDefault="00D17802">
      <w:pPr>
        <w:spacing w:before="100" w:after="100"/>
        <w:rPr>
          <w:rFonts w:ascii="Times New Roman" w:hAnsi="Times New Roman"/>
          <w:b/>
          <w:sz w:val="36"/>
        </w:rPr>
      </w:pPr>
      <w:r>
        <w:rPr>
          <w:rFonts w:ascii="Times New Roman" w:hAnsi="Times New Roman"/>
          <w:b/>
          <w:sz w:val="36"/>
        </w:rPr>
        <w:t xml:space="preserve">                       MŠ a ZŠ Bystřice pod Lopeníkem</w:t>
      </w:r>
    </w:p>
    <w:p w:rsidR="00D17802" w:rsidRDefault="00D17802">
      <w:pPr>
        <w:spacing w:before="100" w:after="100"/>
        <w:rPr>
          <w:rFonts w:ascii="Times New Roman" w:hAnsi="Times New Roman"/>
          <w:b/>
          <w:sz w:val="36"/>
        </w:rPr>
      </w:pPr>
    </w:p>
    <w:p w:rsidR="00D17802" w:rsidRDefault="00D17802" w:rsidP="00164CD6">
      <w:pPr>
        <w:spacing w:before="100" w:after="100"/>
        <w:jc w:val="both"/>
        <w:rPr>
          <w:rFonts w:ascii="Times New Roman" w:hAnsi="Times New Roman"/>
          <w:sz w:val="24"/>
        </w:rPr>
      </w:pPr>
      <w:r>
        <w:rPr>
          <w:rFonts w:ascii="Times New Roman" w:hAnsi="Times New Roman"/>
          <w:b/>
          <w:sz w:val="24"/>
          <w:u w:val="single"/>
        </w:rPr>
        <w:t>Informace o označování alergenů ve školní jídelně MŠ a ZŠ Bystřice pod Lopeníkem</w:t>
      </w:r>
    </w:p>
    <w:p w:rsidR="00D17802" w:rsidRDefault="00D17802" w:rsidP="00164CD6">
      <w:pPr>
        <w:spacing w:before="100" w:after="100"/>
        <w:jc w:val="both"/>
        <w:rPr>
          <w:rFonts w:ascii="Times New Roman" w:hAnsi="Times New Roman"/>
          <w:sz w:val="24"/>
        </w:rPr>
      </w:pPr>
      <w:r>
        <w:rPr>
          <w:rFonts w:ascii="Times New Roman" w:hAnsi="Times New Roman"/>
          <w:sz w:val="24"/>
        </w:rPr>
        <w:t>Od 13. 12. 2014 musí být součástí jídelního lístku i </w:t>
      </w:r>
      <w:r>
        <w:rPr>
          <w:rFonts w:ascii="Times New Roman" w:hAnsi="Times New Roman"/>
          <w:b/>
          <w:sz w:val="24"/>
        </w:rPr>
        <w:t>informace o alergenech obsažených v jídle</w:t>
      </w:r>
      <w:r>
        <w:rPr>
          <w:rFonts w:ascii="Times New Roman" w:hAnsi="Times New Roman"/>
          <w:sz w:val="24"/>
        </w:rPr>
        <w:t>.</w:t>
      </w:r>
    </w:p>
    <w:p w:rsidR="00D17802" w:rsidRDefault="00D17802" w:rsidP="00164CD6">
      <w:pPr>
        <w:spacing w:before="100" w:after="100"/>
        <w:jc w:val="both"/>
        <w:rPr>
          <w:rFonts w:ascii="Times New Roman" w:hAnsi="Times New Roman"/>
          <w:sz w:val="24"/>
        </w:rPr>
      </w:pPr>
      <w:r>
        <w:rPr>
          <w:rFonts w:ascii="Times New Roman" w:hAnsi="Times New Roman"/>
          <w:sz w:val="24"/>
          <w:u w:val="single"/>
        </w:rPr>
        <w:t>Odvolání na legislativu:</w:t>
      </w:r>
      <w:r>
        <w:rPr>
          <w:rFonts w:ascii="Times New Roman" w:hAnsi="Times New Roman"/>
          <w:sz w:val="24"/>
        </w:rPr>
        <w:t xml:space="preserve">   </w:t>
      </w:r>
    </w:p>
    <w:p w:rsidR="00D17802" w:rsidRDefault="00D17802" w:rsidP="00164CD6">
      <w:pPr>
        <w:spacing w:before="100" w:after="100"/>
        <w:jc w:val="both"/>
        <w:rPr>
          <w:rFonts w:ascii="Times New Roman" w:hAnsi="Times New Roman"/>
          <w:sz w:val="24"/>
        </w:rPr>
      </w:pPr>
      <w:r>
        <w:rPr>
          <w:rFonts w:ascii="Times New Roman" w:hAnsi="Times New Roman"/>
          <w:sz w:val="24"/>
        </w:rPr>
        <w:t>EU- 2000/13 do 13.12.2014 a pak nahrazena 1169/2011 EU článek 21.                          </w:t>
      </w:r>
    </w:p>
    <w:p w:rsidR="00D17802" w:rsidRDefault="00D17802" w:rsidP="00164CD6">
      <w:pPr>
        <w:spacing w:before="100" w:after="100"/>
        <w:jc w:val="both"/>
        <w:rPr>
          <w:rFonts w:ascii="Times New Roman" w:hAnsi="Times New Roman"/>
          <w:sz w:val="24"/>
        </w:rPr>
      </w:pPr>
      <w:r>
        <w:rPr>
          <w:rFonts w:ascii="Times New Roman" w:hAnsi="Times New Roman"/>
          <w:sz w:val="24"/>
        </w:rPr>
        <w:t>  ČR- vyhláška 113/2005 Sb. O způsobu označování potravin</w:t>
      </w:r>
    </w:p>
    <w:p w:rsidR="00D17802" w:rsidRDefault="00D17802" w:rsidP="00164CD6">
      <w:pPr>
        <w:spacing w:before="100" w:after="100"/>
        <w:jc w:val="both"/>
        <w:rPr>
          <w:rFonts w:ascii="Times New Roman" w:hAnsi="Times New Roman"/>
          <w:sz w:val="24"/>
        </w:rPr>
      </w:pPr>
      <w:r>
        <w:rPr>
          <w:rFonts w:ascii="Times New Roman" w:hAnsi="Times New Roman"/>
          <w:b/>
          <w:sz w:val="24"/>
        </w:rPr>
        <w:t>Alergeny</w:t>
      </w:r>
    </w:p>
    <w:p w:rsidR="00D17802" w:rsidRDefault="00D17802" w:rsidP="00164CD6">
      <w:pPr>
        <w:spacing w:before="100" w:after="100"/>
        <w:jc w:val="both"/>
        <w:rPr>
          <w:rFonts w:ascii="Times New Roman" w:hAnsi="Times New Roman"/>
          <w:sz w:val="24"/>
        </w:rPr>
      </w:pPr>
      <w:r>
        <w:rPr>
          <w:rFonts w:ascii="Times New Roman" w:hAnsi="Times New Roman"/>
          <w:sz w:val="24"/>
        </w:rPr>
        <w:t>Nařízení ukládá povinnost vyznačit u nebalených potravin (mezi které, dle článku 1 odst. 3 nařízení, patří i pokrmy) na viditelném místě písemný výčet stanovených alergenů obsažených v nabízených pokrmech (včetně nápojů). Tato povinnost se týká všech výrobců potravin, všech článků veřejného stravování, jako např. restaurací, jídelen, nemocnic, sociálních ústavů, prodejen, pekáren apod.</w:t>
      </w:r>
    </w:p>
    <w:p w:rsidR="00D17802" w:rsidRDefault="00D17802" w:rsidP="00164CD6">
      <w:pPr>
        <w:spacing w:before="100" w:after="100"/>
        <w:jc w:val="both"/>
        <w:rPr>
          <w:rFonts w:ascii="Times New Roman" w:hAnsi="Times New Roman"/>
          <w:sz w:val="24"/>
        </w:rPr>
      </w:pPr>
      <w:r>
        <w:rPr>
          <w:rFonts w:ascii="Times New Roman" w:hAnsi="Times New Roman"/>
          <w:sz w:val="24"/>
        </w:rPr>
        <w:t xml:space="preserve">Školní jídelna je povinna označit vyrobený pokrm alergenní složkou, ale nebude brát zřetel na jednotlivé přecitlivělosti strávníků. Tuto skutečnost si musí každý strávník, nebo zákonný zástupce uhlídat sám. Není možné se věnovat při výrobě jídel strávníkům s potravinovou alergií jednotlivě, takže případným žádostem nebude vyhověno. Jídelna má pouze funkci informační, jako každý výrobce potravin a pokrmů. </w:t>
      </w:r>
    </w:p>
    <w:p w:rsidR="00D17802" w:rsidRDefault="00D17802" w:rsidP="00164CD6">
      <w:pPr>
        <w:spacing w:before="100" w:after="100"/>
        <w:jc w:val="both"/>
        <w:rPr>
          <w:rFonts w:ascii="Times New Roman" w:hAnsi="Times New Roman"/>
          <w:sz w:val="24"/>
        </w:rPr>
      </w:pPr>
      <w:r>
        <w:rPr>
          <w:rFonts w:ascii="Times New Roman" w:hAnsi="Times New Roman"/>
          <w:sz w:val="24"/>
        </w:rPr>
        <w:t>Školní stravování zajišťuje stravování dětí podle jednotlivých věkových kategorií a výživových norem.                                                                             </w:t>
      </w:r>
    </w:p>
    <w:p w:rsidR="00D17802" w:rsidRDefault="00D17802" w:rsidP="00164CD6">
      <w:pPr>
        <w:spacing w:before="100" w:after="100"/>
        <w:jc w:val="both"/>
        <w:rPr>
          <w:rFonts w:ascii="Times New Roman" w:hAnsi="Times New Roman"/>
          <w:sz w:val="24"/>
        </w:rPr>
      </w:pPr>
      <w:r>
        <w:rPr>
          <w:rFonts w:ascii="Times New Roman" w:hAnsi="Times New Roman"/>
          <w:sz w:val="24"/>
        </w:rPr>
        <w:t>Nelze spojovat dietní stravování s přecitlivělostí na některý alergen.</w:t>
      </w:r>
    </w:p>
    <w:p w:rsidR="00D17802" w:rsidRDefault="00D17802" w:rsidP="00164CD6">
      <w:pPr>
        <w:spacing w:before="100" w:after="100"/>
        <w:jc w:val="both"/>
        <w:rPr>
          <w:rFonts w:ascii="Times New Roman" w:hAnsi="Times New Roman"/>
          <w:sz w:val="24"/>
        </w:rPr>
      </w:pPr>
      <w:r>
        <w:rPr>
          <w:rFonts w:ascii="Times New Roman" w:hAnsi="Times New Roman"/>
          <w:b/>
          <w:sz w:val="24"/>
          <w:u w:val="single"/>
        </w:rPr>
        <w:t xml:space="preserve">Naše školní jídelna bude tuto informaci zveřejňovat již od 15. prosince 2014.     </w:t>
      </w:r>
    </w:p>
    <w:p w:rsidR="00D17802" w:rsidRDefault="00D17802" w:rsidP="00164CD6">
      <w:pPr>
        <w:spacing w:before="100" w:after="100"/>
        <w:jc w:val="both"/>
        <w:rPr>
          <w:rFonts w:ascii="Times New Roman" w:hAnsi="Times New Roman"/>
          <w:sz w:val="24"/>
        </w:rPr>
      </w:pPr>
      <w:r>
        <w:rPr>
          <w:rFonts w:ascii="Times New Roman" w:hAnsi="Times New Roman"/>
          <w:b/>
          <w:sz w:val="24"/>
        </w:rPr>
        <w:t>Označení přítomnosti alergenu bude na jídelním lístku za každým pokrmem vyznačeno v závorce číslem označující alergen. U jídelního lístku bude příloha – seznam legislativně stanovených alergenů s označením čísla, které je přeneseno na jídelní lístek. Přítomnost alergenu bude přenesena z receptur a ingrediencí, které byly použity při výrobě jednotlivých pokrmů ve školní jídelně.</w:t>
      </w:r>
    </w:p>
    <w:p w:rsidR="00D17802" w:rsidRDefault="00D17802" w:rsidP="00164CD6">
      <w:pPr>
        <w:spacing w:before="100" w:after="100"/>
        <w:jc w:val="both"/>
        <w:rPr>
          <w:rFonts w:ascii="Times New Roman" w:hAnsi="Times New Roman"/>
          <w:sz w:val="24"/>
        </w:rPr>
      </w:pPr>
      <w:r>
        <w:rPr>
          <w:rFonts w:ascii="Times New Roman" w:hAnsi="Times New Roman"/>
          <w:b/>
          <w:sz w:val="24"/>
        </w:rPr>
        <w:t xml:space="preserve">Jídelní lístek je vyvěšen na nástěnce a na webových stránkách MŠ a ZŠ Bystřice pod Lopeníkem.                                                                                                                            </w:t>
      </w:r>
    </w:p>
    <w:p w:rsidR="00D17802" w:rsidRDefault="00D17802" w:rsidP="00164CD6">
      <w:pPr>
        <w:spacing w:before="100" w:after="100"/>
        <w:jc w:val="both"/>
        <w:rPr>
          <w:rFonts w:ascii="Times New Roman" w:hAnsi="Times New Roman"/>
          <w:sz w:val="24"/>
        </w:rPr>
      </w:pPr>
      <w:r>
        <w:rPr>
          <w:rFonts w:ascii="Times New Roman" w:hAnsi="Times New Roman"/>
          <w:b/>
          <w:sz w:val="24"/>
        </w:rPr>
        <w:t>Ten, kdo netrpí alergií na některé potraviny, se značením nemusí zabývat.                              </w:t>
      </w:r>
    </w:p>
    <w:p w:rsidR="00D17802" w:rsidRDefault="00D17802" w:rsidP="00164CD6">
      <w:pPr>
        <w:spacing w:before="100" w:after="100"/>
        <w:jc w:val="both"/>
        <w:rPr>
          <w:rFonts w:ascii="Times New Roman" w:hAnsi="Times New Roman"/>
          <w:b/>
          <w:sz w:val="24"/>
        </w:rPr>
      </w:pPr>
      <w:r>
        <w:rPr>
          <w:rFonts w:ascii="Times New Roman" w:hAnsi="Times New Roman"/>
          <w:b/>
          <w:sz w:val="24"/>
        </w:rPr>
        <w:t>Bližší informace Vám podá a Vaše dotazy zodpoví vedoucí stravování.</w:t>
      </w:r>
    </w:p>
    <w:p w:rsidR="00D17802" w:rsidRDefault="00D17802" w:rsidP="00164CD6">
      <w:pPr>
        <w:spacing w:before="100" w:after="100"/>
        <w:jc w:val="both"/>
        <w:rPr>
          <w:rFonts w:ascii="Times New Roman" w:hAnsi="Times New Roman"/>
          <w:b/>
          <w:sz w:val="24"/>
        </w:rPr>
      </w:pPr>
    </w:p>
    <w:p w:rsidR="00D17802" w:rsidRDefault="00D17802" w:rsidP="00164CD6">
      <w:pPr>
        <w:spacing w:before="100" w:after="100"/>
        <w:jc w:val="both"/>
        <w:rPr>
          <w:rFonts w:ascii="Times New Roman" w:hAnsi="Times New Roman"/>
          <w:sz w:val="24"/>
        </w:rPr>
      </w:pPr>
      <w:r>
        <w:rPr>
          <w:rFonts w:ascii="Times New Roman" w:hAnsi="Times New Roman"/>
          <w:b/>
          <w:sz w:val="24"/>
          <w:u w:val="single"/>
        </w:rPr>
        <w:t>Seznam potravinových alergenů, které podléhají legislativnímu označování dle směrnice 1169/2011 EU:</w:t>
      </w:r>
    </w:p>
    <w:p w:rsidR="00D17802" w:rsidRDefault="00D17802" w:rsidP="00164CD6">
      <w:pPr>
        <w:jc w:val="both"/>
        <w:rPr>
          <w:rFonts w:cs="Calibri"/>
        </w:rPr>
      </w:pPr>
      <w:r>
        <w:rPr>
          <w:rFonts w:cs="Calibri"/>
        </w:rPr>
        <w:t>1)      Obiloviny obsahující lepek a výrobky z nich</w:t>
      </w:r>
    </w:p>
    <w:p w:rsidR="00D17802" w:rsidRDefault="00D17802" w:rsidP="00164CD6">
      <w:pPr>
        <w:jc w:val="both"/>
        <w:rPr>
          <w:rFonts w:cs="Calibri"/>
        </w:rPr>
      </w:pPr>
      <w:r>
        <w:rPr>
          <w:rFonts w:cs="Calibri"/>
        </w:rPr>
        <w:t>2)      Korýši a výrobky z nich</w:t>
      </w:r>
    </w:p>
    <w:p w:rsidR="00D17802" w:rsidRDefault="00D17802" w:rsidP="00164CD6">
      <w:pPr>
        <w:jc w:val="both"/>
        <w:rPr>
          <w:rFonts w:cs="Calibri"/>
        </w:rPr>
      </w:pPr>
      <w:r>
        <w:rPr>
          <w:rFonts w:cs="Calibri"/>
        </w:rPr>
        <w:t>3)      Vejce a výrobky z nich</w:t>
      </w:r>
    </w:p>
    <w:p w:rsidR="00D17802" w:rsidRDefault="00D17802" w:rsidP="00164CD6">
      <w:pPr>
        <w:jc w:val="both"/>
        <w:rPr>
          <w:rFonts w:cs="Calibri"/>
        </w:rPr>
      </w:pPr>
      <w:r>
        <w:rPr>
          <w:rFonts w:cs="Calibri"/>
        </w:rPr>
        <w:t>4)      Ryby a výrobky z nich</w:t>
      </w:r>
    </w:p>
    <w:p w:rsidR="00D17802" w:rsidRDefault="00D17802" w:rsidP="00164CD6">
      <w:pPr>
        <w:jc w:val="both"/>
        <w:rPr>
          <w:rFonts w:cs="Calibri"/>
        </w:rPr>
      </w:pPr>
      <w:r>
        <w:rPr>
          <w:rFonts w:cs="Calibri"/>
        </w:rPr>
        <w:t>5)      Podzemnice olejná (arašídy) a výrobky z nich</w:t>
      </w:r>
    </w:p>
    <w:p w:rsidR="00D17802" w:rsidRDefault="00D17802" w:rsidP="00164CD6">
      <w:pPr>
        <w:jc w:val="both"/>
        <w:rPr>
          <w:rFonts w:cs="Calibri"/>
        </w:rPr>
      </w:pPr>
      <w:r>
        <w:rPr>
          <w:rFonts w:cs="Calibri"/>
        </w:rPr>
        <w:t>6)      Sójové boby (sója) a výrobky z nich</w:t>
      </w:r>
    </w:p>
    <w:p w:rsidR="00D17802" w:rsidRDefault="00D17802" w:rsidP="00164CD6">
      <w:pPr>
        <w:jc w:val="both"/>
        <w:rPr>
          <w:rFonts w:cs="Calibri"/>
        </w:rPr>
      </w:pPr>
      <w:r>
        <w:rPr>
          <w:rFonts w:cs="Calibri"/>
        </w:rPr>
        <w:t>7)      Mléko a výrobky z něj</w:t>
      </w:r>
    </w:p>
    <w:p w:rsidR="00D17802" w:rsidRDefault="00D17802" w:rsidP="00164CD6">
      <w:pPr>
        <w:jc w:val="both"/>
        <w:rPr>
          <w:rFonts w:cs="Calibri"/>
        </w:rPr>
      </w:pPr>
      <w:r>
        <w:rPr>
          <w:rFonts w:cs="Calibri"/>
        </w:rPr>
        <w:t>8)      Skořápkové plody a výrobky z nich (všechny druhy ořechů)</w:t>
      </w:r>
    </w:p>
    <w:p w:rsidR="00D17802" w:rsidRDefault="00D17802" w:rsidP="00164CD6">
      <w:pPr>
        <w:jc w:val="both"/>
        <w:rPr>
          <w:rFonts w:cs="Calibri"/>
        </w:rPr>
      </w:pPr>
      <w:r>
        <w:rPr>
          <w:rFonts w:cs="Calibri"/>
        </w:rPr>
        <w:t>9)      Celer a výrobky z něj</w:t>
      </w:r>
    </w:p>
    <w:p w:rsidR="00D17802" w:rsidRDefault="00D17802" w:rsidP="00164CD6">
      <w:pPr>
        <w:jc w:val="both"/>
        <w:rPr>
          <w:rFonts w:cs="Calibri"/>
        </w:rPr>
      </w:pPr>
      <w:r>
        <w:rPr>
          <w:rFonts w:cs="Calibri"/>
        </w:rPr>
        <w:t>10)   Hořčice a výrobky z ní</w:t>
      </w:r>
    </w:p>
    <w:p w:rsidR="00D17802" w:rsidRDefault="00D17802" w:rsidP="00164CD6">
      <w:pPr>
        <w:jc w:val="both"/>
        <w:rPr>
          <w:rFonts w:cs="Calibri"/>
        </w:rPr>
      </w:pPr>
      <w:r>
        <w:rPr>
          <w:rFonts w:cs="Calibri"/>
        </w:rPr>
        <w:t>11)   Sezamová semena (sezam) a výrobky z nich</w:t>
      </w:r>
    </w:p>
    <w:p w:rsidR="00D17802" w:rsidRDefault="00D17802" w:rsidP="00164CD6">
      <w:pPr>
        <w:jc w:val="both"/>
        <w:rPr>
          <w:rFonts w:cs="Calibri"/>
        </w:rPr>
      </w:pPr>
      <w:r>
        <w:rPr>
          <w:rFonts w:cs="Calibri"/>
        </w:rPr>
        <w:t>12)   Oxid siřičitý a siřičitany – v koncentracích vyšších než 10 mg, ml/kg, l, vyjádřeno SO2</w:t>
      </w:r>
    </w:p>
    <w:p w:rsidR="00D17802" w:rsidRDefault="00D17802" w:rsidP="00164CD6">
      <w:pPr>
        <w:jc w:val="both"/>
        <w:rPr>
          <w:rFonts w:cs="Calibri"/>
        </w:rPr>
      </w:pPr>
      <w:r>
        <w:rPr>
          <w:rFonts w:cs="Calibri"/>
        </w:rPr>
        <w:t>13)   Vlčí bob (lupina) a výrobky z něj</w:t>
      </w:r>
    </w:p>
    <w:p w:rsidR="00D17802" w:rsidRDefault="00D17802" w:rsidP="00164CD6">
      <w:pPr>
        <w:jc w:val="both"/>
        <w:rPr>
          <w:rFonts w:cs="Calibri"/>
        </w:rPr>
      </w:pPr>
      <w:r>
        <w:rPr>
          <w:rFonts w:cs="Calibri"/>
        </w:rPr>
        <w:t>14)   Měkkýši a výrobky z nich</w:t>
      </w:r>
    </w:p>
    <w:p w:rsidR="00D17802" w:rsidRDefault="00D17802" w:rsidP="00164CD6">
      <w:pPr>
        <w:jc w:val="both"/>
        <w:rPr>
          <w:rFonts w:cs="Calibri"/>
        </w:rPr>
      </w:pPr>
    </w:p>
    <w:p w:rsidR="00D17802" w:rsidRDefault="00D17802" w:rsidP="00164CD6">
      <w:pPr>
        <w:jc w:val="both"/>
        <w:rPr>
          <w:rFonts w:cs="Calibri"/>
        </w:rPr>
      </w:pPr>
    </w:p>
    <w:p w:rsidR="00D17802" w:rsidRDefault="00D17802" w:rsidP="00164CD6">
      <w:pPr>
        <w:jc w:val="both"/>
        <w:rPr>
          <w:rFonts w:cs="Calibri"/>
        </w:rPr>
      </w:pPr>
    </w:p>
    <w:p w:rsidR="00D17802" w:rsidRDefault="00D17802" w:rsidP="00164CD6">
      <w:pPr>
        <w:jc w:val="both"/>
        <w:rPr>
          <w:rFonts w:cs="Calibri"/>
        </w:rPr>
      </w:pPr>
    </w:p>
    <w:p w:rsidR="00D17802" w:rsidRDefault="00D17802" w:rsidP="00164CD6">
      <w:pPr>
        <w:jc w:val="both"/>
        <w:rPr>
          <w:rFonts w:cs="Calibri"/>
        </w:rPr>
      </w:pPr>
    </w:p>
    <w:p w:rsidR="00D17802" w:rsidRDefault="00D17802" w:rsidP="00164CD6">
      <w:pPr>
        <w:jc w:val="both"/>
        <w:rPr>
          <w:rFonts w:cs="Calibri"/>
        </w:rPr>
      </w:pPr>
    </w:p>
    <w:p w:rsidR="00D17802" w:rsidRDefault="00D17802" w:rsidP="00164CD6">
      <w:pPr>
        <w:jc w:val="both"/>
        <w:rPr>
          <w:rFonts w:cs="Calibri"/>
        </w:rPr>
      </w:pPr>
    </w:p>
    <w:p w:rsidR="00D17802" w:rsidRPr="00E97593" w:rsidRDefault="00D17802" w:rsidP="00164CD6">
      <w:pPr>
        <w:jc w:val="both"/>
        <w:rPr>
          <w:rFonts w:ascii="Times New Roman" w:hAnsi="Times New Roman"/>
        </w:rPr>
      </w:pPr>
      <w:r>
        <w:rPr>
          <w:rFonts w:cs="Calibri"/>
        </w:rPr>
        <w:t xml:space="preserve">   </w:t>
      </w:r>
      <w:r w:rsidRPr="00E97593">
        <w:rPr>
          <w:rFonts w:ascii="Times New Roman" w:hAnsi="Times New Roman"/>
        </w:rPr>
        <w:t>Romana Petrůjová                                                                                 Bc. Monika Petrášová</w:t>
      </w:r>
    </w:p>
    <w:p w:rsidR="00D17802" w:rsidRPr="00E97593" w:rsidRDefault="00D17802" w:rsidP="00164CD6">
      <w:pPr>
        <w:jc w:val="both"/>
        <w:rPr>
          <w:rFonts w:ascii="Times New Roman" w:hAnsi="Times New Roman"/>
        </w:rPr>
      </w:pPr>
      <w:r w:rsidRPr="00E97593">
        <w:rPr>
          <w:rFonts w:ascii="Times New Roman" w:hAnsi="Times New Roman"/>
        </w:rPr>
        <w:t xml:space="preserve">  vedoucí školní jídelny                                                                                    ředitelka školy</w:t>
      </w:r>
    </w:p>
    <w:sectPr w:rsidR="00D17802" w:rsidRPr="00E97593" w:rsidSect="00164CD6">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D80"/>
    <w:rsid w:val="000B0031"/>
    <w:rsid w:val="00164CD6"/>
    <w:rsid w:val="008B4D80"/>
    <w:rsid w:val="00A21632"/>
    <w:rsid w:val="00AE1410"/>
    <w:rsid w:val="00B82093"/>
    <w:rsid w:val="00BB5714"/>
    <w:rsid w:val="00D17802"/>
    <w:rsid w:val="00DF27CA"/>
    <w:rsid w:val="00E97593"/>
    <w:rsid w:val="00FA656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714"/>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491</Words>
  <Characters>2901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označování alergenů ve školní jídelně MŠ a ZŠ Bystřice pod Lopeníkem</dc:title>
  <dc:subject/>
  <dc:creator>Jarmila Mahdalová</dc:creator>
  <cp:keywords/>
  <dc:description/>
  <cp:lastModifiedBy>Jarmila Mahdalová</cp:lastModifiedBy>
  <cp:revision>2</cp:revision>
  <dcterms:created xsi:type="dcterms:W3CDTF">2014-12-03T13:09:00Z</dcterms:created>
  <dcterms:modified xsi:type="dcterms:W3CDTF">2014-12-03T13:09:00Z</dcterms:modified>
</cp:coreProperties>
</file>